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EFE" w:rsidRDefault="0012132D"/>
    <w:p w:rsidR="0012132D" w:rsidRDefault="0012132D"/>
    <w:p w:rsidR="0012132D" w:rsidRDefault="0012132D"/>
    <w:p w:rsidR="0012132D" w:rsidRDefault="0012132D"/>
    <w:p w:rsidR="0012132D" w:rsidRDefault="0012132D"/>
    <w:p w:rsidR="0012132D" w:rsidRDefault="0012132D"/>
    <w:p w:rsidR="0012132D" w:rsidRDefault="0012132D"/>
    <w:p w:rsidR="0012132D" w:rsidRDefault="0012132D" w:rsidP="0012132D">
      <w:pPr>
        <w:pStyle w:val="ConsPlusNormal"/>
        <w:widowControl/>
        <w:ind w:firstLine="0"/>
        <w:jc w:val="both"/>
      </w:pPr>
    </w:p>
    <w:p w:rsidR="0012132D" w:rsidRDefault="0012132D" w:rsidP="0012132D">
      <w:pPr>
        <w:pStyle w:val="ConsPlusTitle"/>
        <w:widowControl/>
        <w:jc w:val="center"/>
      </w:pPr>
      <w:r>
        <w:t>СОВЕТ МИНИСТРОВ РСФСР</w:t>
      </w:r>
    </w:p>
    <w:p w:rsidR="0012132D" w:rsidRDefault="0012132D" w:rsidP="0012132D">
      <w:pPr>
        <w:pStyle w:val="ConsPlusTitle"/>
        <w:widowControl/>
        <w:jc w:val="center"/>
      </w:pPr>
    </w:p>
    <w:p w:rsidR="0012132D" w:rsidRDefault="0012132D" w:rsidP="0012132D">
      <w:pPr>
        <w:pStyle w:val="ConsPlusTitle"/>
        <w:widowControl/>
        <w:jc w:val="center"/>
      </w:pPr>
      <w:r>
        <w:t>ПОСТАНОВЛЕНИЕ</w:t>
      </w:r>
    </w:p>
    <w:p w:rsidR="0012132D" w:rsidRDefault="0012132D" w:rsidP="0012132D">
      <w:pPr>
        <w:pStyle w:val="ConsPlusTitle"/>
        <w:widowControl/>
        <w:jc w:val="center"/>
      </w:pPr>
      <w:proofErr w:type="gramStart"/>
      <w:r>
        <w:t>от</w:t>
      </w:r>
      <w:proofErr w:type="gramEnd"/>
      <w:r>
        <w:t xml:space="preserve"> 30 августа </w:t>
      </w:r>
      <w:smartTag w:uri="urn:schemas-microsoft-com:office:smarttags" w:element="metricconverter">
        <w:smartTagPr>
          <w:attr w:name="ProductID" w:val="1960 г"/>
        </w:smartTagPr>
        <w:r>
          <w:t>1960 г</w:t>
        </w:r>
      </w:smartTag>
      <w:r>
        <w:t>. N 1327</w:t>
      </w:r>
    </w:p>
    <w:p w:rsidR="0012132D" w:rsidRDefault="0012132D" w:rsidP="0012132D">
      <w:pPr>
        <w:pStyle w:val="ConsPlusTitle"/>
        <w:widowControl/>
        <w:jc w:val="center"/>
      </w:pPr>
    </w:p>
    <w:p w:rsidR="0012132D" w:rsidRDefault="0012132D" w:rsidP="0012132D">
      <w:pPr>
        <w:pStyle w:val="ConsPlusTitle"/>
        <w:widowControl/>
        <w:jc w:val="center"/>
      </w:pPr>
      <w:r>
        <w:t>О ДАЛЬНЕЙШЕМ УЛУЧШЕНИИ ДЕЛА ОХРАНЫ</w:t>
      </w:r>
    </w:p>
    <w:p w:rsidR="0012132D" w:rsidRDefault="0012132D" w:rsidP="0012132D">
      <w:pPr>
        <w:pStyle w:val="ConsPlusTitle"/>
        <w:widowControl/>
        <w:jc w:val="center"/>
      </w:pPr>
      <w:r>
        <w:t>ПАМЯТНИКОВ КУЛЬТУРЫ В РСФСР</w:t>
      </w: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540"/>
        <w:jc w:val="both"/>
      </w:pPr>
      <w:r>
        <w:t>Совет Министров РСФСР отмечает, что в области охраны памятников культуры Российской Федерации достигнуты известные положительные результаты. Выявлено и взято на учет свыше 30 тыс. памятников археологии, истории, архитектуры и искусства, из которых наиболее ценные приняты под государственную охрану. Осуществлены ремонтно-реставрационные работы более чем по 2 тысячам архитектурных и историко-мемориальных памятников и памятников искусства. Восстановлено и реставрировано около 700 памятников, разрушенных немецко-фашистскими захватчиками в годы Великой Отечественной войны. В ряде автономных республик, краев и областей несколько улучшена работа по научному исследованию и пропаганде памятников культуры.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Вместе с тем в деле охраны памятников имеются еще серьезные недостатки. Многие из них находятся в запущенном состоянии, что ставит их под угрозу разрушения. В то же время средства, выделяемые на эти цели, в ряде областей и автономных республик не осваиваются.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В 1959 году часть средств, предназначенных на ремонт и реставрацию памятников культуры, была использована не по назначению Советами Министров Дагестанской, Мордовской и Татарской АССР, Горьковским, Владимирским, Калининским, Костромским, Тамбовским, Тульским, Ярославским облисполкомами и Ленинградским горисполкомом.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В некоторых областях отсутствует должный учет памятников культуры, ряд памятников архитектуры передается в пользование организациям без заключения охранно-арендных договоров.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Некоторые Советы Министров автономных республик и исполкомы Советов депутатов трудящихся не установили должного надзора за сохранностью памятников культуры и обеспечением их содержания в надлежащем порядке, в результате чего имеются случаи нанесения ущерба памятникам культуры, невыполнения пользователями памятников обязательств по сохранности доверенных им культурных ценностей.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Некоторые памятники архитектуры в Ивановской области доведены до аварийного состояния. В неудовлетворительном состоянии находится ряд уникальных памятников - усадеб Московской области (Кузьминки, </w:t>
      </w:r>
      <w:proofErr w:type="spellStart"/>
      <w:r>
        <w:t>Ольгово</w:t>
      </w:r>
      <w:proofErr w:type="spellEnd"/>
      <w:r>
        <w:t>, Царицыно, парк Кусково и другие).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Только за последние годы имели место разрушения памятников археологии и архитектуры в Краснодарском и Ставропольском краях, Калужской, Рязанской, Сталинградской и других областях.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Неудовлетворительно поставлена пропаганда памятников культуры, недостаточно раскрывается их идейно-художественное содержание.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Министерство культуры РСФСР и его местные органы не уделяют необходимого внимания вопросам издания массовой литературы и других печатных материалов о памятниках культуры. Мало появляется статей в газетах и журналах, посвященных популяризации памятников. Для пропаганды памятников не используется кино, телевидение, радио. Не проводится также в должной мере пропаганда памятников культуры в лекциях Общества по распространению политических и научных знаний РСФСР.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Слабо ведется работа по привлечению населения и особенно молодежи к активному участию в охране и пропаганде памятников культуры.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lastRenderedPageBreak/>
        <w:t>В целях дальнейшего улучшения охраны памятников культуры и использования их в деле коммунистического воспитания советского народа Совет Министров РСФСР постановляет: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1. Обязать Советы Министров автономных республик, крайисполкомы, облисполкомы, Мосгорисполком и </w:t>
      </w:r>
      <w:proofErr w:type="spellStart"/>
      <w:r>
        <w:t>Ленгорисполком</w:t>
      </w:r>
      <w:proofErr w:type="spellEnd"/>
      <w:r>
        <w:t xml:space="preserve"> коренным образом улучшить охрану и пропаганду памятников культуры, широко привлекая общественность к этому делу, имеющему важное значение в воспитании у трудящихся, особенно у молодежи, чувства глубокого уважения к историческому прошлому нашего народа и любви к Родине.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2. Установить, что: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а</w:t>
      </w:r>
      <w:proofErr w:type="gramEnd"/>
      <w:r>
        <w:t>) за сохранность всех памятников культуры полную ответственность несут Советы Министров автономных республик, крайисполкомы, облисполкомы, горисполкомы, райисполкомы и сельские Советы депутатов трудящихся;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б</w:t>
      </w:r>
      <w:proofErr w:type="gramEnd"/>
      <w:r>
        <w:t>) за сохранность памятников культуры, находящихся в пользовании предприятий, учреждений и организаций, ответственность несут руководители этих предприятий, учреждений и организаций;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в</w:t>
      </w:r>
      <w:proofErr w:type="gramEnd"/>
      <w:r>
        <w:t>) указания государственных органов охраны памятников культуры по всем вопросам учета, охраны, реставрации и содержания памятников являются обязательными для всех предприятий, учреждений и организаций; проведение мероприятий, затрагивающих памятники культуры, должно согласовываться с органами охраны памятников;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г</w:t>
      </w:r>
      <w:proofErr w:type="gramEnd"/>
      <w:r>
        <w:t>) снятие памятников культуры с охраны вследствие необходимости их сноса, застройки или переделки, вызываемых исключительными обстоятельствами, допускаются только: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с</w:t>
      </w:r>
      <w:proofErr w:type="gramEnd"/>
      <w:r>
        <w:t xml:space="preserve"> разрешения Совета Министров РСФСР - по памятникам государственного значения;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с</w:t>
      </w:r>
      <w:proofErr w:type="gramEnd"/>
      <w:r>
        <w:t xml:space="preserve"> разрешения Министерства культуры РСФСР - по памятникам местного значения.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Памятники культуры снимаются с охраны только после проведения по ним научных исследований и их полной фиксации (фотографирование, обмеры, раскопки, а при необходимости - составление макетов) с представлением этих материалов в Министерство культуры РСФСР.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Связанные с этим расходы относятся за счет организаций, получивших разрешение на снос или переделку памятников.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3. Обязать Советы Министров автономных республик, крайисполкомы, облисполкомы, Мосгорисполком и </w:t>
      </w:r>
      <w:proofErr w:type="spellStart"/>
      <w:r>
        <w:t>Ленгорисполком</w:t>
      </w:r>
      <w:proofErr w:type="spellEnd"/>
      <w:r>
        <w:t>: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а</w:t>
      </w:r>
      <w:proofErr w:type="gramEnd"/>
      <w:r>
        <w:t>) установить строгий надзор за неприкосновенностью, правильным содержанием и использованием памятников культуры;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б</w:t>
      </w:r>
      <w:proofErr w:type="gramEnd"/>
      <w:r>
        <w:t>) привлекать в установленном порядке предприятия, организации и совхозы, на территории которых находятся историко-архитектурные и мемориальные памятники, к проведению работ по благоустройству этих памятников и обеспечению их правильного содержания;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в</w:t>
      </w:r>
      <w:proofErr w:type="gramEnd"/>
      <w:r>
        <w:t>) включать работы по ремонту и восстановлению памятников культуры в планы местных строительных организаций там, где нет специальных реставрационных мастерских;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г</w:t>
      </w:r>
      <w:proofErr w:type="gramEnd"/>
      <w:r>
        <w:t>) принять меры по улучшению условий работы действующих специальных научно-реставрационных производственных мастерских, укреплению их производственной базы и обеспечению снабжения материалами, необходимыми для реставрационных работ;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д</w:t>
      </w:r>
      <w:proofErr w:type="gramEnd"/>
      <w:r>
        <w:t>) разрешить реставрационным мастерским выполнять работы по ремонту и реставрации памятников культуры тех автономных республик, краев и областей, где не имеется таких мастерских, включая эти работы в планы указанных мастерских;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е</w:t>
      </w:r>
      <w:proofErr w:type="gramEnd"/>
      <w:r>
        <w:t>) запретить использование не по назначению средств и материалов, предусматриваемых на реставрацию памятников культуры;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ж</w:t>
      </w:r>
      <w:proofErr w:type="gramEnd"/>
      <w:r>
        <w:t>) запрещать пользователям памятников в тех автономных республиках, краях и областях, где имеются специальные реставрационные мастерские, выполнять восстановительные и реставрационные работы по памятникам культуры (за исключением мелких периодических работ) без участия указанных мастерских или без наблюдения за работами специалистов-реставраторов, если к работе привлекаются строительные организации;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з</w:t>
      </w:r>
      <w:proofErr w:type="gramEnd"/>
      <w:r>
        <w:t>) обеспечить строгое соблюдение установленного порядка передачи памятников в пользование. В течение 1960 года заключить охранные или охранно-арендные договоры между пользователями и органами охраны памятников по всем объектам, по которым эти договоры не были заключены ранее, и обеспечить надзор за неуклонным их выполнением;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и</w:t>
      </w:r>
      <w:proofErr w:type="gramEnd"/>
      <w:r>
        <w:t>) создать при Советах Министров автономных республик, крайисполкомах, облисполкомах, горисполкомах, райисполкомах и сельских Советах депутатов трудящихся комиссии содействия охране памятников культуры, привлекая к участию в них местных работников культуры, науки и представителей общественности;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к</w:t>
      </w:r>
      <w:proofErr w:type="gramEnd"/>
      <w:r>
        <w:t>) усилить разъяснительную работу среди населения и особенно молодежи о значении памятников культуры и участия населения в их охране. Использовать в этих целях все формы пропаганды (печать, радио, телевидение, кино и др.).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4. Обязать Министерство культуры РСФСР, Советы Министров автономных республик, крайисполкомы, облисполкомы, Мосгорисполком и </w:t>
      </w:r>
      <w:proofErr w:type="spellStart"/>
      <w:r>
        <w:t>Ленгорисполком</w:t>
      </w:r>
      <w:proofErr w:type="spellEnd"/>
      <w:r>
        <w:t xml:space="preserve"> осуществить в 1960 - 1965 годах следующие первоочередные мероприятия по улучшению содержания памятников культуры: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lastRenderedPageBreak/>
        <w:t>а</w:t>
      </w:r>
      <w:proofErr w:type="gramEnd"/>
      <w:r>
        <w:t>) по археологическим памятникам - провести научное исследование памятников, длительная сохранность которых не может быть обеспечена. Установить на памятниках щиты с объяснением значения этих памятников. Обеспечить строгое соблюдение установленного порядка раскопки археологических памятников;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б</w:t>
      </w:r>
      <w:proofErr w:type="gramEnd"/>
      <w:r>
        <w:t>) по историческим и историко-мемориальным памятникам и памятным местам - отремонтировать исторические здания и сооружения, установить на них памятные доски. Благоустроить и озеленить памятные места, братские могилы, воинские захоронения, могилы выдающихся деятелей государства, науки и культуры. Установить на памятных местах монументы из долговечных материалов;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в</w:t>
      </w:r>
      <w:proofErr w:type="gramEnd"/>
      <w:r>
        <w:t>) по архитектурным памятникам - провести необходимые консервационные и ремонтно-реставрационные работы, а также работы по благоустройству занимаемых памятниками участков. Реставрировать памятники, подготовляемые к музейному показу. Улучшить режим содержания памятников, осуществить изъятие памятников из ведения организаций, не обеспечивающих их сохранности и правильного использования;</w:t>
      </w:r>
    </w:p>
    <w:p w:rsidR="0012132D" w:rsidRDefault="0012132D" w:rsidP="0012132D">
      <w:pPr>
        <w:pStyle w:val="ConsPlusNormal"/>
        <w:widowControl/>
        <w:ind w:firstLine="540"/>
        <w:jc w:val="both"/>
      </w:pPr>
      <w:proofErr w:type="gramStart"/>
      <w:r>
        <w:t>г</w:t>
      </w:r>
      <w:proofErr w:type="gramEnd"/>
      <w:r>
        <w:t>) по памятникам искусства - провести консервационные работы, обеспечивающие сохранение от разрушения живописи, хранящейся в историко-архитектурных памятниках. Организовать работы по подготовке к музейному показу памятников монументальной живописи, имеющих особо важное значение. Провести регистрацию всех произведений живописи и предметов декоративно-прикладного искусства, хранящихся в историко-архитектурных памятниках. Осуществить необходимые консервационные и реставрационные работы по всем скульптурным памятникам и монументам, находящимся в неудовлетворительном состоянии. Благоустроить места расположения скульптурных памятников и монументов и подходы к ним.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5. Обязать Советы Министров автономных республик, крайисполкомы, облисполкомы, Мосгорисполком и </w:t>
      </w:r>
      <w:proofErr w:type="spellStart"/>
      <w:r>
        <w:t>Ленгорисполком</w:t>
      </w:r>
      <w:proofErr w:type="spellEnd"/>
      <w:r>
        <w:t xml:space="preserve"> при реконструкции городов сохранять места сосредоточения памятников культуры как заповедные районы.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Установить вокруг памятников охранные зоны, в пределах которых не могут допускаться работы, причиняющие ущерб памятникам (пахота, огородные работы, строительство и прочее).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6. Обязать Министерство просвещения РСФСР включить в учебные программы педагогических учебных заведений разделы, предусматривающие ознакомление учащихся с памятниками культуры РСФСР. Расширить в педагогических учебных заведениях и школах внеклассную работу по вопросам изучения, популяризации и охраны памятников культуры (организация исторических кружков, выставок, туристических походов и экскурсий к памятникам и памятным местам, организация шефства над памятниками).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7. Обязать Министерство культуры РСФСР, Советы Министров автономных республик, крайисполкомы, облисполкомы, Мосгорисполком и </w:t>
      </w:r>
      <w:proofErr w:type="spellStart"/>
      <w:r>
        <w:t>Ленгорисполком</w:t>
      </w:r>
      <w:proofErr w:type="spellEnd"/>
      <w:r>
        <w:t xml:space="preserve"> в срок до 1 ноября </w:t>
      </w:r>
      <w:smartTag w:uri="urn:schemas-microsoft-com:office:smarttags" w:element="metricconverter">
        <w:smartTagPr>
          <w:attr w:name="ProductID" w:val="1961 г"/>
        </w:smartTagPr>
        <w:r>
          <w:t>1961 г</w:t>
        </w:r>
      </w:smartTag>
      <w:r>
        <w:t>. провести обследование состояния памятников культуры, находящихся под государственной охраной, и пересоставить на них учетную документацию. Одновременно продолжить работу по выявлению и учету новых памятников культуры, подлежащих принятию под охрану.</w:t>
      </w:r>
    </w:p>
    <w:p w:rsidR="0012132D" w:rsidRDefault="0012132D" w:rsidP="0012132D">
      <w:pPr>
        <w:pStyle w:val="ConsPlusNonformat"/>
        <w:widowControl/>
        <w:pBdr>
          <w:top w:val="single" w:sz="6" w:space="0" w:color="auto"/>
        </w:pBdr>
        <w:rPr>
          <w:sz w:val="2"/>
          <w:szCs w:val="2"/>
        </w:rPr>
      </w:pPr>
    </w:p>
    <w:p w:rsidR="0012132D" w:rsidRDefault="0012132D" w:rsidP="0012132D">
      <w:pPr>
        <w:pStyle w:val="ConsPlusNormal"/>
        <w:widowControl/>
        <w:ind w:firstLine="540"/>
        <w:jc w:val="both"/>
      </w:pPr>
      <w:proofErr w:type="spellStart"/>
      <w:r>
        <w:t>КонсультантПлюс</w:t>
      </w:r>
      <w:proofErr w:type="spellEnd"/>
      <w:r>
        <w:t>: примечание.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Об отказе в принятии заявления об оспаривании пункта 8 данного документа см. определение Верховного Суда РФ от 02.03.2005 N ГКПИ2005-75.</w:t>
      </w:r>
    </w:p>
    <w:p w:rsidR="0012132D" w:rsidRDefault="0012132D" w:rsidP="0012132D">
      <w:pPr>
        <w:pStyle w:val="ConsPlusNonformat"/>
        <w:widowControl/>
        <w:pBdr>
          <w:top w:val="single" w:sz="6" w:space="0" w:color="auto"/>
        </w:pBdr>
        <w:rPr>
          <w:sz w:val="2"/>
          <w:szCs w:val="2"/>
        </w:rPr>
      </w:pPr>
    </w:p>
    <w:p w:rsidR="0012132D" w:rsidRDefault="0012132D" w:rsidP="0012132D">
      <w:pPr>
        <w:pStyle w:val="ConsPlusNormal"/>
        <w:widowControl/>
        <w:ind w:firstLine="540"/>
        <w:jc w:val="both"/>
      </w:pPr>
      <w:r>
        <w:t>8. Утвердить список памятников культуры согласно Приложению N 1, подлежащих охране как памятники государственного значения, и список памятников культуры согласно Приложению N 2, подлежащих охране как памятники местного значения.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>9. Установить, что все памятники культуры подлежат приведению в благоустроенное состояние, а ценнейшие из них - превращению в объекты музейного показа. Утвердить перечень памятников согласно Приложению N 3, подлежащих первоочередной подготовке к музейному показу.</w:t>
      </w:r>
    </w:p>
    <w:p w:rsidR="0012132D" w:rsidRDefault="0012132D" w:rsidP="0012132D">
      <w:pPr>
        <w:pStyle w:val="ConsPlusNormal"/>
        <w:widowControl/>
        <w:ind w:firstLine="540"/>
        <w:jc w:val="both"/>
      </w:pPr>
      <w:r>
        <w:t xml:space="preserve">10. Признать утратившими силу Постановления Совета Министров РСФСР от 22 мая </w:t>
      </w:r>
      <w:smartTag w:uri="urn:schemas-microsoft-com:office:smarttags" w:element="metricconverter">
        <w:smartTagPr>
          <w:attr w:name="ProductID" w:val="1947 г"/>
        </w:smartTagPr>
        <w:r>
          <w:t>1947 г</w:t>
        </w:r>
      </w:smartTag>
      <w:r>
        <w:t xml:space="preserve">. N 389 (СП РСФСР, 1947, N 8, ст. 28), от 22 мая </w:t>
      </w:r>
      <w:smartTag w:uri="urn:schemas-microsoft-com:office:smarttags" w:element="metricconverter">
        <w:smartTagPr>
          <w:attr w:name="ProductID" w:val="1948 г"/>
        </w:smartTagPr>
        <w:r>
          <w:t>1948 г</w:t>
        </w:r>
      </w:smartTag>
      <w:r>
        <w:t xml:space="preserve">. N 503 (СП РСФСР, 1948, N 10, ст. 53), пункты 1, 6, 7, 9 Постановления Совета Министров РСФСР от 29 июня </w:t>
      </w:r>
      <w:smartTag w:uri="urn:schemas-microsoft-com:office:smarttags" w:element="metricconverter">
        <w:smartTagPr>
          <w:attr w:name="ProductID" w:val="1957 г"/>
        </w:smartTagPr>
        <w:r>
          <w:t>1957 г</w:t>
        </w:r>
      </w:smartTag>
      <w:r>
        <w:t xml:space="preserve">. N 781, пункты 2 и 3 Постановления Совета Министров РСФСР от 20 ноября </w:t>
      </w:r>
      <w:smartTag w:uri="urn:schemas-microsoft-com:office:smarttags" w:element="metricconverter">
        <w:smartTagPr>
          <w:attr w:name="ProductID" w:val="1958 г"/>
        </w:smartTagPr>
        <w:r>
          <w:t>1958 г</w:t>
        </w:r>
      </w:smartTag>
      <w:r>
        <w:t>. N 1292.</w:t>
      </w: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  <w:jc w:val="right"/>
      </w:pPr>
      <w:r>
        <w:t>Председатель</w:t>
      </w:r>
    </w:p>
    <w:p w:rsidR="0012132D" w:rsidRDefault="0012132D" w:rsidP="0012132D">
      <w:pPr>
        <w:pStyle w:val="ConsPlusNormal"/>
        <w:widowControl/>
        <w:ind w:firstLine="0"/>
        <w:jc w:val="right"/>
      </w:pPr>
      <w:r>
        <w:t>Совета Министров РСФСР</w:t>
      </w:r>
    </w:p>
    <w:p w:rsidR="0012132D" w:rsidRDefault="0012132D" w:rsidP="0012132D">
      <w:pPr>
        <w:pStyle w:val="ConsPlusNormal"/>
        <w:widowControl/>
        <w:ind w:firstLine="0"/>
        <w:jc w:val="right"/>
      </w:pPr>
      <w:r>
        <w:t>Д.ПОЛЯНСКИЙ</w:t>
      </w: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  <w:jc w:val="right"/>
      </w:pPr>
      <w:r>
        <w:t>Управляющий Делами</w:t>
      </w:r>
    </w:p>
    <w:p w:rsidR="0012132D" w:rsidRDefault="0012132D" w:rsidP="0012132D">
      <w:pPr>
        <w:pStyle w:val="ConsPlusNormal"/>
        <w:widowControl/>
        <w:ind w:firstLine="0"/>
        <w:jc w:val="right"/>
      </w:pPr>
      <w:r>
        <w:t>Совета Министров РСФСР</w:t>
      </w:r>
    </w:p>
    <w:p w:rsidR="0012132D" w:rsidRDefault="0012132D" w:rsidP="0012132D">
      <w:pPr>
        <w:pStyle w:val="ConsPlusNormal"/>
        <w:widowControl/>
        <w:ind w:firstLine="0"/>
        <w:jc w:val="right"/>
      </w:pPr>
      <w:r>
        <w:t>И.ГРУЗДЕВ</w:t>
      </w: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  <w:jc w:val="right"/>
      </w:pPr>
      <w:r>
        <w:t>Приложение N 1</w:t>
      </w:r>
    </w:p>
    <w:p w:rsidR="0012132D" w:rsidRDefault="0012132D" w:rsidP="0012132D">
      <w:pPr>
        <w:pStyle w:val="ConsPlusNormal"/>
        <w:widowControl/>
        <w:ind w:firstLine="0"/>
        <w:jc w:val="right"/>
      </w:pPr>
      <w:proofErr w:type="gramStart"/>
      <w:r>
        <w:t>к</w:t>
      </w:r>
      <w:proofErr w:type="gramEnd"/>
      <w:r>
        <w:t xml:space="preserve"> Постановлению</w:t>
      </w:r>
    </w:p>
    <w:p w:rsidR="0012132D" w:rsidRDefault="0012132D" w:rsidP="0012132D">
      <w:pPr>
        <w:pStyle w:val="ConsPlusNormal"/>
        <w:widowControl/>
        <w:ind w:firstLine="0"/>
        <w:jc w:val="right"/>
      </w:pPr>
      <w:r>
        <w:t>Совета Министров РСФСР</w:t>
      </w:r>
    </w:p>
    <w:p w:rsidR="0012132D" w:rsidRDefault="0012132D" w:rsidP="0012132D">
      <w:pPr>
        <w:pStyle w:val="ConsPlusNormal"/>
        <w:widowControl/>
        <w:ind w:firstLine="0"/>
        <w:jc w:val="right"/>
      </w:pPr>
      <w:proofErr w:type="gramStart"/>
      <w:r>
        <w:t>от</w:t>
      </w:r>
      <w:proofErr w:type="gramEnd"/>
      <w:r>
        <w:t xml:space="preserve"> 30 августа </w:t>
      </w:r>
      <w:smartTag w:uri="urn:schemas-microsoft-com:office:smarttags" w:element="metricconverter">
        <w:smartTagPr>
          <w:attr w:name="ProductID" w:val="1960 г"/>
        </w:smartTagPr>
        <w:r>
          <w:t>1960 г</w:t>
        </w:r>
      </w:smartTag>
      <w:r>
        <w:t>. N 1327</w:t>
      </w:r>
    </w:p>
    <w:p w:rsidR="0012132D" w:rsidRDefault="0012132D" w:rsidP="0012132D">
      <w:pPr>
        <w:pStyle w:val="ConsPlusNormal"/>
        <w:widowControl/>
        <w:ind w:firstLine="0"/>
      </w:pPr>
    </w:p>
    <w:p w:rsidR="0012132D" w:rsidRDefault="0012132D" w:rsidP="0012132D">
      <w:pPr>
        <w:pStyle w:val="ConsPlusNormal"/>
        <w:widowControl/>
        <w:ind w:firstLine="0"/>
        <w:jc w:val="center"/>
      </w:pPr>
      <w:r>
        <w:t>СПИСОК</w:t>
      </w:r>
    </w:p>
    <w:p w:rsidR="0012132D" w:rsidRDefault="0012132D" w:rsidP="0012132D">
      <w:pPr>
        <w:pStyle w:val="ConsPlusNormal"/>
        <w:widowControl/>
        <w:ind w:firstLine="0"/>
        <w:jc w:val="center"/>
      </w:pPr>
      <w:r>
        <w:t>ПАМЯТНИКОВ АРХИТЕКТУРЫ</w:t>
      </w:r>
      <w:r>
        <w:t>, ПОДЛЕЖАЩИХ ОХРАНЕ</w:t>
      </w:r>
    </w:p>
    <w:p w:rsidR="0012132D" w:rsidRDefault="0012132D" w:rsidP="0012132D">
      <w:pPr>
        <w:pStyle w:val="ConsPlusNormal"/>
        <w:widowControl/>
        <w:ind w:firstLine="0"/>
        <w:jc w:val="center"/>
      </w:pPr>
      <w:r>
        <w:t>КАК ПАМЯТНИКИ ГОСУДАРСТВЕННОГО ЗНАЧЕНИЯ</w:t>
      </w:r>
    </w:p>
    <w:p w:rsidR="0012132D" w:rsidRDefault="0012132D" w:rsidP="0012132D">
      <w:pPr>
        <w:pStyle w:val="ConsPlusNonformat"/>
        <w:widowControl/>
        <w:jc w:val="both"/>
      </w:pPr>
      <w:r>
        <w:t>┌──────────────────────────────────┬─────────────────────────────┐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      Наименование памятника      </w:t>
      </w:r>
      <w:proofErr w:type="gramStart"/>
      <w:r>
        <w:t>│  Местонахождение</w:t>
      </w:r>
      <w:proofErr w:type="gramEnd"/>
      <w:r>
        <w:t xml:space="preserve"> памятника  │</w:t>
      </w:r>
    </w:p>
    <w:p w:rsidR="0012132D" w:rsidRDefault="0012132D" w:rsidP="0012132D">
      <w:pPr>
        <w:pStyle w:val="ConsPlusNonformat"/>
        <w:widowControl/>
        <w:jc w:val="both"/>
      </w:pPr>
      <w:r>
        <w:t>├──────────────────────────────────┴─────────────────────────────┤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                        </w:t>
      </w:r>
      <w:proofErr w:type="spellStart"/>
      <w:r>
        <w:t>г.МОСКВА</w:t>
      </w:r>
      <w:proofErr w:type="spellEnd"/>
    </w:p>
    <w:p w:rsidR="0012132D" w:rsidRDefault="0012132D" w:rsidP="0012132D">
      <w:pPr>
        <w:pStyle w:val="ConsPlusNonformat"/>
        <w:widowControl/>
        <w:jc w:val="both"/>
      </w:pPr>
      <w:bookmarkStart w:id="0" w:name="_GoBack"/>
      <w:bookmarkEnd w:id="0"/>
      <w:r>
        <w:t>├──────────────────────────────────┴─────────────────────────────┤</w:t>
      </w:r>
    </w:p>
    <w:p w:rsidR="0012132D" w:rsidRDefault="0012132D" w:rsidP="0012132D">
      <w:pPr>
        <w:pStyle w:val="ConsPlusNonformat"/>
        <w:widowControl/>
        <w:jc w:val="both"/>
      </w:pPr>
      <w:r>
        <w:t>│                         Киевский район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├──────────────────────────────────┬─────────────────────────────┤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│Дом Пашкова, 1784 - 1786 гг., </w:t>
      </w:r>
      <w:proofErr w:type="spellStart"/>
      <w:r>
        <w:t>арх</w:t>
      </w:r>
      <w:proofErr w:type="spellEnd"/>
      <w:r>
        <w:t>.│ул. Маркса-Энгельса, 14      │</w:t>
      </w:r>
    </w:p>
    <w:p w:rsidR="0012132D" w:rsidRDefault="0012132D" w:rsidP="0012132D">
      <w:pPr>
        <w:pStyle w:val="ConsPlusNonformat"/>
        <w:widowControl/>
        <w:jc w:val="both"/>
      </w:pPr>
      <w:r>
        <w:t>│В.И. Баженов. Главный дом, два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│боковых флигеля, парадный </w:t>
      </w:r>
      <w:proofErr w:type="gramStart"/>
      <w:r>
        <w:t xml:space="preserve">двор,   </w:t>
      </w:r>
      <w:proofErr w:type="gramEnd"/>
      <w:r>
        <w:t>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│ворота, церковь Николы в Старом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</w:t>
      </w:r>
      <w:proofErr w:type="spellStart"/>
      <w:r>
        <w:t>Ваганькове</w:t>
      </w:r>
      <w:proofErr w:type="spellEnd"/>
      <w:r>
        <w:t xml:space="preserve">               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                         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│Дом Талызина: главный дом и       │ул. Калинина, 5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│флигель во дворе с полуциркульной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│стеной, дом садовника, </w:t>
      </w:r>
      <w:smartTag w:uri="urn:schemas-microsoft-com:office:smarttags" w:element="metricconverter">
        <w:smartTagPr>
          <w:attr w:name="ProductID" w:val="1787 г"/>
        </w:smartTagPr>
        <w:r>
          <w:t>1787 г</w:t>
        </w:r>
      </w:smartTag>
      <w:r>
        <w:t>.,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│арх. М.Ф. Казаков. Палаты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│Государева Аптекарского </w:t>
      </w:r>
      <w:proofErr w:type="gramStart"/>
      <w:r>
        <w:t xml:space="preserve">двора,   </w:t>
      </w:r>
      <w:proofErr w:type="gramEnd"/>
      <w:r>
        <w:t xml:space="preserve">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│XVII в.                  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                         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│Церковь </w:t>
      </w:r>
      <w:proofErr w:type="spellStart"/>
      <w:r>
        <w:t>Антипия</w:t>
      </w:r>
      <w:proofErr w:type="spellEnd"/>
      <w:r>
        <w:t xml:space="preserve"> на Колымажном     │</w:t>
      </w:r>
      <w:proofErr w:type="spellStart"/>
      <w:r>
        <w:t>Антипиевский</w:t>
      </w:r>
      <w:proofErr w:type="spellEnd"/>
      <w:r>
        <w:t xml:space="preserve"> пер., 8         │</w:t>
      </w:r>
    </w:p>
    <w:p w:rsidR="0012132D" w:rsidRDefault="0012132D" w:rsidP="0012132D">
      <w:pPr>
        <w:pStyle w:val="ConsPlusNonformat"/>
        <w:widowControl/>
        <w:jc w:val="both"/>
      </w:pPr>
      <w:r>
        <w:t xml:space="preserve">│дворе: три церкви XVI, </w:t>
      </w:r>
      <w:proofErr w:type="gramStart"/>
      <w:r>
        <w:t>XVII  и</w:t>
      </w:r>
      <w:proofErr w:type="gramEnd"/>
      <w:r>
        <w:t xml:space="preserve">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│конца XVIII вв. с колокольней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│XVIII в.                          │                             │</w:t>
      </w:r>
    </w:p>
    <w:p w:rsidR="0012132D" w:rsidRDefault="0012132D" w:rsidP="0012132D">
      <w:pPr>
        <w:pStyle w:val="ConsPlusNonformat"/>
        <w:widowControl/>
        <w:jc w:val="both"/>
      </w:pPr>
      <w:r>
        <w:t>│                                  │                             │</w:t>
      </w:r>
    </w:p>
    <w:p w:rsidR="0012132D" w:rsidRDefault="0012132D"/>
    <w:sectPr w:rsidR="001213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2AB"/>
    <w:rsid w:val="0012132D"/>
    <w:rsid w:val="00655168"/>
    <w:rsid w:val="00730507"/>
    <w:rsid w:val="00750F78"/>
    <w:rsid w:val="007862AB"/>
    <w:rsid w:val="00FB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341B10-46D1-4ACE-B581-F4EA71A3A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12132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12132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1213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2045</Words>
  <Characters>11657</Characters>
  <Application>Microsoft Office Word</Application>
  <DocSecurity>0</DocSecurity>
  <Lines>97</Lines>
  <Paragraphs>27</Paragraphs>
  <ScaleCrop>false</ScaleCrop>
  <Company/>
  <LinksUpToDate>false</LinksUpToDate>
  <CharactersWithSpaces>13675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Селивёрстов Игорь Сергеевич</dc:creator>
  <cp:keywords/>
  <dc:description/>
  <cp:lastModifiedBy>Селивёрстов Игорь Сергеевич</cp:lastModifiedBy>
  <cp:revision>2</cp:revision>
  <dcterms:created xsi:type="dcterms:W3CDTF">2016-05-13T07:31:00Z</dcterms:created>
  <dcterms:modified xsi:type="dcterms:W3CDTF">2016-05-13T07:35:00Z</dcterms:modified>
</cp:coreProperties>
</file>